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EB884" w14:textId="77777777" w:rsidR="006B1446" w:rsidRPr="00916C38" w:rsidRDefault="006B1446" w:rsidP="006B1446">
      <w:pPr>
        <w:ind w:left="7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roduct specification</w:t>
      </w:r>
    </w:p>
    <w:p w14:paraId="0663624A" w14:textId="77777777" w:rsidR="006B1446" w:rsidRDefault="006B1446" w:rsidP="006B1446">
      <w:pPr>
        <w:tabs>
          <w:tab w:val="right" w:pos="7557"/>
        </w:tabs>
        <w:contextualSpacing/>
        <w:rPr>
          <w:rFonts w:ascii="Times New Roman" w:hAnsi="Times New Roman"/>
          <w:b/>
          <w:bCs/>
          <w:i/>
          <w:sz w:val="20"/>
        </w:rPr>
      </w:pPr>
    </w:p>
    <w:p w14:paraId="553E2B77" w14:textId="4FA82122" w:rsidR="006B1446" w:rsidRDefault="00EF2790" w:rsidP="006B1446">
      <w:pPr>
        <w:tabs>
          <w:tab w:val="right" w:pos="7557"/>
        </w:tabs>
        <w:contextualSpacing/>
        <w:rPr>
          <w:rFonts w:ascii="Times New Roman" w:hAnsi="Times New Roman"/>
          <w:b/>
          <w:bCs/>
          <w:i/>
          <w:sz w:val="20"/>
        </w:rPr>
      </w:pPr>
      <w:r>
        <w:rPr>
          <w:rFonts w:ascii="Times New Roman" w:hAnsi="Times New Roman"/>
          <w:sz w:val="24"/>
          <w:szCs w:val="24"/>
          <w:lang w:val="en-US"/>
        </w:rPr>
        <w:t>Product: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B1446" w:rsidRPr="00F95581">
        <w:rPr>
          <w:rFonts w:ascii="Times New Roman" w:hAnsi="Times New Roman"/>
          <w:b/>
          <w:bCs/>
          <w:i/>
          <w:sz w:val="20"/>
        </w:rPr>
        <w:t>WHITE CRYSTAL BEET SUGAR</w:t>
      </w:r>
    </w:p>
    <w:p w14:paraId="6E69FB6E" w14:textId="77777777" w:rsidR="006B1446" w:rsidRPr="00EF5BEB" w:rsidRDefault="006B1446" w:rsidP="006B1446">
      <w:pPr>
        <w:tabs>
          <w:tab w:val="right" w:pos="7557"/>
        </w:tabs>
        <w:contextualSpacing/>
        <w:rPr>
          <w:rFonts w:ascii="Times New Roman" w:hAnsi="Times New Roman"/>
          <w:b/>
          <w:bCs/>
          <w:i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6B1446" w:rsidRPr="006B1446" w14:paraId="44BC7C04" w14:textId="77777777" w:rsidTr="00A6320A">
        <w:tc>
          <w:tcPr>
            <w:tcW w:w="2405" w:type="dxa"/>
          </w:tcPr>
          <w:p w14:paraId="4BE78098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Indicator</w:t>
            </w:r>
          </w:p>
        </w:tc>
        <w:tc>
          <w:tcPr>
            <w:tcW w:w="8357" w:type="dxa"/>
          </w:tcPr>
          <w:p w14:paraId="0B3D2B8D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Characteristic</w:t>
            </w:r>
          </w:p>
        </w:tc>
      </w:tr>
      <w:tr w:rsidR="006B1446" w:rsidRPr="006B1446" w14:paraId="08592ACC" w14:textId="77777777" w:rsidTr="00A6320A">
        <w:tc>
          <w:tcPr>
            <w:tcW w:w="2405" w:type="dxa"/>
          </w:tcPr>
          <w:p w14:paraId="0DEE7D59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Style w:val="kgnlhe"/>
                <w:rFonts w:ascii="Times New Roman" w:hAnsi="Times New Roman" w:cs="Times New Roman"/>
                <w:lang w:val="en-US"/>
              </w:rPr>
              <w:t>outward</w:t>
            </w:r>
          </w:p>
        </w:tc>
        <w:tc>
          <w:tcPr>
            <w:tcW w:w="8357" w:type="dxa"/>
          </w:tcPr>
          <w:p w14:paraId="114B7549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White, clean without stains and foreign impurities.</w:t>
            </w:r>
          </w:p>
          <w:p w14:paraId="16DF1C9B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Crystalline sugar should be free-flowing, without lumps.</w:t>
            </w:r>
          </w:p>
        </w:tc>
      </w:tr>
      <w:tr w:rsidR="006B1446" w:rsidRPr="006B1446" w14:paraId="3565E28E" w14:textId="77777777" w:rsidTr="00A6320A">
        <w:tc>
          <w:tcPr>
            <w:tcW w:w="2405" w:type="dxa"/>
          </w:tcPr>
          <w:p w14:paraId="5FCB8855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Smell and taste</w:t>
            </w:r>
          </w:p>
        </w:tc>
        <w:tc>
          <w:tcPr>
            <w:tcW w:w="8357" w:type="dxa"/>
          </w:tcPr>
          <w:p w14:paraId="1E3A15E0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Sweet without extraneous smell and taste, both in dry sugar and in its aqueous solution.</w:t>
            </w:r>
          </w:p>
        </w:tc>
      </w:tr>
      <w:tr w:rsidR="006B1446" w:rsidRPr="006B1446" w14:paraId="164D3FF0" w14:textId="77777777" w:rsidTr="00A6320A">
        <w:tc>
          <w:tcPr>
            <w:tcW w:w="2405" w:type="dxa"/>
          </w:tcPr>
          <w:p w14:paraId="20B1338F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Purity of the solution</w:t>
            </w:r>
          </w:p>
        </w:tc>
        <w:tc>
          <w:tcPr>
            <w:tcW w:w="8357" w:type="dxa"/>
          </w:tcPr>
          <w:p w14:paraId="4913C3D9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The sugar solution should be transparent or have a weak opalescence without insoluble sediment, mechanical and other impurities.</w:t>
            </w:r>
          </w:p>
        </w:tc>
      </w:tr>
    </w:tbl>
    <w:p w14:paraId="2C9AA771" w14:textId="77777777" w:rsidR="006B1446" w:rsidRPr="006B1446" w:rsidRDefault="006B1446" w:rsidP="006B1446">
      <w:pPr>
        <w:rPr>
          <w:rFonts w:ascii="Times New Roman" w:hAnsi="Times New Roman" w:cs="Times New Roman"/>
          <w:lang w:val="en-US"/>
        </w:rPr>
      </w:pPr>
    </w:p>
    <w:p w14:paraId="441657F1" w14:textId="77777777" w:rsidR="006B1446" w:rsidRPr="006B1446" w:rsidRDefault="006B1446" w:rsidP="006B1446">
      <w:pPr>
        <w:rPr>
          <w:rFonts w:ascii="Times New Roman" w:hAnsi="Times New Roman" w:cs="Times New Roman"/>
          <w:lang w:val="en-US"/>
        </w:rPr>
      </w:pPr>
      <w:r w:rsidRPr="006B1446">
        <w:rPr>
          <w:rFonts w:ascii="Times New Roman" w:hAnsi="Times New Roman" w:cs="Times New Roman"/>
          <w:lang w:val="en-US"/>
        </w:rPr>
        <w:t xml:space="preserve">According to physical and chemical indicators, crystalline sugar: 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9087"/>
        <w:gridCol w:w="1652"/>
      </w:tblGrid>
      <w:tr w:rsidR="006B1446" w:rsidRPr="006B1446" w14:paraId="1BE2C36D" w14:textId="77777777" w:rsidTr="006B1446">
        <w:trPr>
          <w:trHeight w:val="265"/>
        </w:trPr>
        <w:tc>
          <w:tcPr>
            <w:tcW w:w="9087" w:type="dxa"/>
          </w:tcPr>
          <w:p w14:paraId="283893BE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Indicator</w:t>
            </w:r>
          </w:p>
        </w:tc>
        <w:tc>
          <w:tcPr>
            <w:tcW w:w="1652" w:type="dxa"/>
          </w:tcPr>
          <w:p w14:paraId="1D8895AD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446" w:rsidRPr="006B1446" w14:paraId="20659FE7" w14:textId="77777777" w:rsidTr="006B1446">
        <w:trPr>
          <w:trHeight w:val="276"/>
        </w:trPr>
        <w:tc>
          <w:tcPr>
            <w:tcW w:w="9087" w:type="dxa"/>
          </w:tcPr>
          <w:p w14:paraId="656FDB33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Mass fraction of sucrose (polarization), %, not less than</w:t>
            </w:r>
          </w:p>
        </w:tc>
        <w:tc>
          <w:tcPr>
            <w:tcW w:w="1652" w:type="dxa"/>
          </w:tcPr>
          <w:p w14:paraId="0F3932FC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99,7</w:t>
            </w:r>
          </w:p>
        </w:tc>
      </w:tr>
      <w:tr w:rsidR="006B1446" w:rsidRPr="006B1446" w14:paraId="476F4FCD" w14:textId="77777777" w:rsidTr="006B1446">
        <w:trPr>
          <w:trHeight w:val="531"/>
        </w:trPr>
        <w:tc>
          <w:tcPr>
            <w:tcW w:w="9087" w:type="dxa"/>
          </w:tcPr>
          <w:p w14:paraId="75B416CA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Mass fraction of reducing</w:t>
            </w:r>
          </w:p>
          <w:p w14:paraId="18DB343A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substances (in terms of dry substance), %, not more than</w:t>
            </w:r>
          </w:p>
        </w:tc>
        <w:tc>
          <w:tcPr>
            <w:tcW w:w="1652" w:type="dxa"/>
          </w:tcPr>
          <w:p w14:paraId="2C6F5DD4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0,04</w:t>
            </w:r>
          </w:p>
        </w:tc>
      </w:tr>
      <w:tr w:rsidR="006B1446" w:rsidRPr="006B1446" w14:paraId="7F4DC9C9" w14:textId="77777777" w:rsidTr="006B1446">
        <w:trPr>
          <w:trHeight w:val="265"/>
        </w:trPr>
        <w:tc>
          <w:tcPr>
            <w:tcW w:w="9087" w:type="dxa"/>
          </w:tcPr>
          <w:p w14:paraId="145557BF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Mass fraction of moisture, %, no more than:</w:t>
            </w:r>
          </w:p>
        </w:tc>
        <w:tc>
          <w:tcPr>
            <w:tcW w:w="1652" w:type="dxa"/>
          </w:tcPr>
          <w:p w14:paraId="2913FFEC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0,1</w:t>
            </w:r>
          </w:p>
        </w:tc>
      </w:tr>
      <w:tr w:rsidR="006B1446" w:rsidRPr="006B1446" w14:paraId="4DDDEACB" w14:textId="77777777" w:rsidTr="006B1446">
        <w:trPr>
          <w:trHeight w:val="276"/>
        </w:trPr>
        <w:tc>
          <w:tcPr>
            <w:tcW w:w="9087" w:type="dxa"/>
          </w:tcPr>
          <w:p w14:paraId="6643280B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Mass fraction of ash (in terms of dry substance), no more than %:</w:t>
            </w:r>
          </w:p>
        </w:tc>
        <w:tc>
          <w:tcPr>
            <w:tcW w:w="1652" w:type="dxa"/>
          </w:tcPr>
          <w:p w14:paraId="396409EF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0,011 - 0,027</w:t>
            </w:r>
          </w:p>
        </w:tc>
      </w:tr>
      <w:tr w:rsidR="006B1446" w:rsidRPr="006B1446" w14:paraId="697D5CBD" w14:textId="77777777" w:rsidTr="006B1446">
        <w:trPr>
          <w:trHeight w:val="265"/>
        </w:trPr>
        <w:tc>
          <w:tcPr>
            <w:tcW w:w="9087" w:type="dxa"/>
          </w:tcPr>
          <w:p w14:paraId="558546D6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Color in solution, no more than:</w:t>
            </w:r>
          </w:p>
        </w:tc>
        <w:tc>
          <w:tcPr>
            <w:tcW w:w="1652" w:type="dxa"/>
          </w:tcPr>
          <w:p w14:paraId="74FB5874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446" w:rsidRPr="006B1446" w14:paraId="428D2FB3" w14:textId="77777777" w:rsidTr="006B1446">
        <w:trPr>
          <w:trHeight w:val="265"/>
        </w:trPr>
        <w:tc>
          <w:tcPr>
            <w:tcW w:w="9087" w:type="dxa"/>
          </w:tcPr>
          <w:p w14:paraId="095BAF95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ICUMSA units</w:t>
            </w:r>
          </w:p>
        </w:tc>
        <w:tc>
          <w:tcPr>
            <w:tcW w:w="1652" w:type="dxa"/>
          </w:tcPr>
          <w:p w14:paraId="1D6B9058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40-45</w:t>
            </w:r>
          </w:p>
        </w:tc>
      </w:tr>
      <w:tr w:rsidR="006B1446" w:rsidRPr="006B1446" w14:paraId="0D2EA2B1" w14:textId="77777777" w:rsidTr="006B1446">
        <w:trPr>
          <w:trHeight w:val="276"/>
        </w:trPr>
        <w:tc>
          <w:tcPr>
            <w:tcW w:w="9087" w:type="dxa"/>
          </w:tcPr>
          <w:p w14:paraId="3D6BB48D" w14:textId="77777777" w:rsidR="006B1446" w:rsidRPr="006B1446" w:rsidRDefault="006B1446" w:rsidP="00A6320A">
            <w:pPr>
              <w:rPr>
                <w:rFonts w:ascii="Times New Roman" w:hAnsi="Times New Roman" w:cs="Times New Roman"/>
                <w:lang w:val="en-US"/>
              </w:rPr>
            </w:pPr>
            <w:r w:rsidRPr="006B1446">
              <w:rPr>
                <w:rFonts w:ascii="Times New Roman" w:hAnsi="Times New Roman" w:cs="Times New Roman"/>
                <w:lang w:val="en-US"/>
              </w:rPr>
              <w:t>Mass fraction of ferrous impurities, %, no more than</w:t>
            </w:r>
          </w:p>
        </w:tc>
        <w:tc>
          <w:tcPr>
            <w:tcW w:w="1652" w:type="dxa"/>
          </w:tcPr>
          <w:p w14:paraId="67FA6CD9" w14:textId="77777777" w:rsidR="006B1446" w:rsidRPr="006B1446" w:rsidRDefault="006B1446" w:rsidP="00A6320A">
            <w:pP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0,0003</w:t>
            </w:r>
          </w:p>
        </w:tc>
      </w:tr>
    </w:tbl>
    <w:p w14:paraId="51241C51" w14:textId="77777777" w:rsidR="006B1446" w:rsidRPr="006B1446" w:rsidRDefault="006B1446" w:rsidP="006B1446">
      <w:pPr>
        <w:rPr>
          <w:rFonts w:ascii="Times New Roman" w:hAnsi="Times New Roman" w:cs="Times New Roman"/>
          <w:lang w:val="en-US"/>
        </w:rPr>
      </w:pPr>
    </w:p>
    <w:p w14:paraId="715F3C38" w14:textId="77777777" w:rsidR="006B1446" w:rsidRPr="006B1446" w:rsidRDefault="006B1446" w:rsidP="006B1446">
      <w:pPr>
        <w:rPr>
          <w:rFonts w:ascii="Times New Roman" w:hAnsi="Times New Roman" w:cs="Times New Roman"/>
          <w:lang w:val="en-US"/>
        </w:rPr>
      </w:pPr>
      <w:r w:rsidRPr="006B1446">
        <w:rPr>
          <w:rFonts w:ascii="Times New Roman" w:hAnsi="Times New Roman" w:cs="Times New Roman"/>
          <w:lang w:val="en-US"/>
        </w:rPr>
        <w:t>Pacing : bag 50 kg / big bag 1000 kg (-+5%)</w:t>
      </w:r>
    </w:p>
    <w:p w14:paraId="18B5D118" w14:textId="77777777" w:rsidR="00824C08" w:rsidRDefault="00824C08">
      <w:pPr>
        <w:rPr>
          <w:rFonts w:ascii="Times New Roman" w:hAnsi="Times New Roman" w:cs="Times New Roman"/>
          <w:sz w:val="20"/>
          <w:szCs w:val="20"/>
          <w:lang w:eastAsia="uk-UA"/>
        </w:rPr>
      </w:pPr>
    </w:p>
    <w:p w14:paraId="3798CCFA" w14:textId="77777777" w:rsidR="006B1446" w:rsidRDefault="006B1446">
      <w:pPr>
        <w:rPr>
          <w:rFonts w:ascii="Times New Roman" w:hAnsi="Times New Roman" w:cs="Times New Roman"/>
          <w:sz w:val="20"/>
          <w:szCs w:val="20"/>
          <w:lang w:eastAsia="uk-UA"/>
        </w:rPr>
      </w:pPr>
    </w:p>
    <w:tbl>
      <w:tblPr>
        <w:tblStyle w:val="a3"/>
        <w:tblpPr w:leftFromText="180" w:rightFromText="180" w:vertAnchor="text" w:horzAnchor="margin" w:tblpY="176"/>
        <w:tblW w:w="10894" w:type="dxa"/>
        <w:tblLook w:val="04A0" w:firstRow="1" w:lastRow="0" w:firstColumn="1" w:lastColumn="0" w:noHBand="0" w:noVBand="1"/>
      </w:tblPr>
      <w:tblGrid>
        <w:gridCol w:w="2433"/>
        <w:gridCol w:w="8461"/>
      </w:tblGrid>
      <w:tr w:rsidR="006B1446" w:rsidRPr="006B1446" w14:paraId="105FE11F" w14:textId="77777777" w:rsidTr="006B1446">
        <w:trPr>
          <w:trHeight w:val="268"/>
        </w:trPr>
        <w:tc>
          <w:tcPr>
            <w:tcW w:w="2433" w:type="dxa"/>
          </w:tcPr>
          <w:p w14:paraId="5E252EB3" w14:textId="77777777" w:rsidR="006B1446" w:rsidRPr="006B1446" w:rsidRDefault="006B1446" w:rsidP="006B1446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показника</w:t>
            </w:r>
          </w:p>
        </w:tc>
        <w:tc>
          <w:tcPr>
            <w:tcW w:w="8461" w:type="dxa"/>
          </w:tcPr>
          <w:p w14:paraId="537D7E37" w14:textId="77777777" w:rsidR="006B1446" w:rsidRPr="006B1446" w:rsidRDefault="006B1446" w:rsidP="006B1446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Характеристика</w:t>
            </w:r>
          </w:p>
        </w:tc>
      </w:tr>
      <w:tr w:rsidR="006B1446" w:rsidRPr="006B1446" w14:paraId="07BCE962" w14:textId="77777777" w:rsidTr="006B1446">
        <w:trPr>
          <w:trHeight w:val="464"/>
        </w:trPr>
        <w:tc>
          <w:tcPr>
            <w:tcW w:w="2433" w:type="dxa"/>
          </w:tcPr>
          <w:p w14:paraId="494C0D45" w14:textId="77777777" w:rsidR="006B1446" w:rsidRPr="006B1446" w:rsidRDefault="006B1446" w:rsidP="006B144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Зовнішній вигляд</w:t>
            </w:r>
          </w:p>
        </w:tc>
        <w:tc>
          <w:tcPr>
            <w:tcW w:w="8461" w:type="dxa"/>
          </w:tcPr>
          <w:p w14:paraId="05A5F3F3" w14:textId="77777777" w:rsidR="006B1446" w:rsidRPr="006B1446" w:rsidRDefault="006B1446" w:rsidP="006B144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Білий, чистий без плям і сторонніх домішок.</w:t>
            </w:r>
          </w:p>
          <w:p w14:paraId="4A8C69A0" w14:textId="77777777" w:rsidR="006B1446" w:rsidRPr="006B1446" w:rsidRDefault="006B1446" w:rsidP="006B1446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Кристалічний цукор повинен бути сипким, без грудочок. </w:t>
            </w:r>
          </w:p>
        </w:tc>
      </w:tr>
      <w:tr w:rsidR="006B1446" w:rsidRPr="006B1446" w14:paraId="38F2E653" w14:textId="77777777" w:rsidTr="006B1446">
        <w:trPr>
          <w:trHeight w:val="268"/>
        </w:trPr>
        <w:tc>
          <w:tcPr>
            <w:tcW w:w="2433" w:type="dxa"/>
          </w:tcPr>
          <w:p w14:paraId="7552084D" w14:textId="77777777" w:rsidR="006B1446" w:rsidRPr="006B1446" w:rsidRDefault="006B1446" w:rsidP="006B144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Запах і смак</w:t>
            </w:r>
          </w:p>
        </w:tc>
        <w:tc>
          <w:tcPr>
            <w:tcW w:w="8461" w:type="dxa"/>
          </w:tcPr>
          <w:p w14:paraId="6715588C" w14:textId="77777777" w:rsidR="006B1446" w:rsidRPr="006B1446" w:rsidRDefault="006B1446" w:rsidP="006B1446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Солодкий без сторонніх запаху і присмаку, як в сухому цукрі, так і в його водному розчині.</w:t>
            </w:r>
          </w:p>
        </w:tc>
      </w:tr>
      <w:tr w:rsidR="006B1446" w:rsidRPr="006B1446" w14:paraId="26533872" w14:textId="77777777" w:rsidTr="006B1446">
        <w:trPr>
          <w:trHeight w:val="488"/>
        </w:trPr>
        <w:tc>
          <w:tcPr>
            <w:tcW w:w="2433" w:type="dxa"/>
          </w:tcPr>
          <w:p w14:paraId="597AD478" w14:textId="77777777" w:rsidR="006B1446" w:rsidRPr="006B1446" w:rsidRDefault="006B1446" w:rsidP="006B144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Чистота розчину</w:t>
            </w:r>
          </w:p>
        </w:tc>
        <w:tc>
          <w:tcPr>
            <w:tcW w:w="8461" w:type="dxa"/>
          </w:tcPr>
          <w:p w14:paraId="5835E306" w14:textId="77777777" w:rsidR="006B1446" w:rsidRPr="006B1446" w:rsidRDefault="006B1446" w:rsidP="006B1446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Розчин цукру повинен бути прозорим або таким, що має слабу опалесценцію без нерозчинного осаду, механічних та інших домішок. </w:t>
            </w:r>
          </w:p>
        </w:tc>
      </w:tr>
    </w:tbl>
    <w:p w14:paraId="2B0AD538" w14:textId="77777777" w:rsidR="006B1446" w:rsidRDefault="006B1446">
      <w:pPr>
        <w:rPr>
          <w:rFonts w:ascii="Times New Roman" w:hAnsi="Times New Roman" w:cs="Times New Roman"/>
          <w:sz w:val="20"/>
          <w:szCs w:val="20"/>
          <w:lang w:eastAsia="uk-UA"/>
        </w:rPr>
      </w:pPr>
    </w:p>
    <w:p w14:paraId="70782E3D" w14:textId="0893D97A" w:rsidR="001821F3" w:rsidRPr="006B1446" w:rsidRDefault="00824C08">
      <w:pPr>
        <w:rPr>
          <w:rFonts w:ascii="Times New Roman" w:hAnsi="Times New Roman" w:cs="Times New Roman"/>
          <w:sz w:val="20"/>
          <w:szCs w:val="20"/>
          <w:lang w:eastAsia="uk-UA"/>
        </w:rPr>
      </w:pPr>
      <w:r w:rsidRPr="006B1446">
        <w:rPr>
          <w:rFonts w:ascii="Times New Roman" w:hAnsi="Times New Roman" w:cs="Times New Roman"/>
          <w:sz w:val="20"/>
          <w:szCs w:val="20"/>
          <w:lang w:eastAsia="uk-UA"/>
        </w:rPr>
        <w:t>За фізико-хімічними показниками кристалічний цукор :</w:t>
      </w:r>
    </w:p>
    <w:tbl>
      <w:tblPr>
        <w:tblStyle w:val="a3"/>
        <w:tblW w:w="10894" w:type="dxa"/>
        <w:tblLook w:val="04A0" w:firstRow="1" w:lastRow="0" w:firstColumn="1" w:lastColumn="0" w:noHBand="0" w:noVBand="1"/>
      </w:tblPr>
      <w:tblGrid>
        <w:gridCol w:w="6845"/>
        <w:gridCol w:w="4049"/>
      </w:tblGrid>
      <w:tr w:rsidR="00824C08" w:rsidRPr="006B1446" w14:paraId="2A8024F4" w14:textId="77777777" w:rsidTr="006B1446">
        <w:trPr>
          <w:trHeight w:val="261"/>
        </w:trPr>
        <w:tc>
          <w:tcPr>
            <w:tcW w:w="6845" w:type="dxa"/>
          </w:tcPr>
          <w:p w14:paraId="78B95CF7" w14:textId="38BCAE7A" w:rsidR="00824C08" w:rsidRPr="006B1446" w:rsidRDefault="00824C08" w:rsidP="00824C08">
            <w:pPr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показника</w:t>
            </w:r>
          </w:p>
        </w:tc>
        <w:tc>
          <w:tcPr>
            <w:tcW w:w="4049" w:type="dxa"/>
          </w:tcPr>
          <w:p w14:paraId="764862C3" w14:textId="5C7C29AF" w:rsidR="00824C08" w:rsidRPr="006B1446" w:rsidRDefault="00824C08" w:rsidP="00824C08">
            <w:pPr>
              <w:rPr>
                <w:rFonts w:ascii="Times New Roman" w:hAnsi="Times New Roman" w:cs="Times New Roman"/>
              </w:rPr>
            </w:pPr>
          </w:p>
        </w:tc>
      </w:tr>
      <w:tr w:rsidR="00824C08" w:rsidRPr="006B1446" w14:paraId="11BE2FA0" w14:textId="77777777" w:rsidTr="006B1446">
        <w:trPr>
          <w:trHeight w:val="189"/>
        </w:trPr>
        <w:tc>
          <w:tcPr>
            <w:tcW w:w="6845" w:type="dxa"/>
          </w:tcPr>
          <w:p w14:paraId="174185A5" w14:textId="4835C399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Масова частка сахарози (поляризація), %, не менше ніж</w:t>
            </w:r>
          </w:p>
        </w:tc>
        <w:tc>
          <w:tcPr>
            <w:tcW w:w="4049" w:type="dxa"/>
          </w:tcPr>
          <w:p w14:paraId="47B0C157" w14:textId="4F154EFE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99,7</w:t>
            </w:r>
          </w:p>
        </w:tc>
      </w:tr>
      <w:tr w:rsidR="00824C08" w:rsidRPr="006B1446" w14:paraId="0E3B84F8" w14:textId="77777777" w:rsidTr="006B1446">
        <w:trPr>
          <w:trHeight w:val="520"/>
        </w:trPr>
        <w:tc>
          <w:tcPr>
            <w:tcW w:w="6845" w:type="dxa"/>
          </w:tcPr>
          <w:p w14:paraId="27C6DBB6" w14:textId="77777777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Масова частка редукувальних</w:t>
            </w:r>
          </w:p>
          <w:p w14:paraId="0E162930" w14:textId="12E7A524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речовин (в перерахуванні на суху речовину), %, не більше ніж</w:t>
            </w:r>
          </w:p>
        </w:tc>
        <w:tc>
          <w:tcPr>
            <w:tcW w:w="4049" w:type="dxa"/>
          </w:tcPr>
          <w:p w14:paraId="0336CFD6" w14:textId="580CC3DE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0,04</w:t>
            </w:r>
          </w:p>
        </w:tc>
      </w:tr>
      <w:tr w:rsidR="00824C08" w:rsidRPr="006B1446" w14:paraId="57E4EFBE" w14:textId="77777777" w:rsidTr="006B1446">
        <w:trPr>
          <w:trHeight w:val="261"/>
        </w:trPr>
        <w:tc>
          <w:tcPr>
            <w:tcW w:w="6845" w:type="dxa"/>
          </w:tcPr>
          <w:p w14:paraId="691521EF" w14:textId="04CE31B4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Масова частка вологи, %, не більше ніж:</w:t>
            </w:r>
          </w:p>
        </w:tc>
        <w:tc>
          <w:tcPr>
            <w:tcW w:w="4049" w:type="dxa"/>
          </w:tcPr>
          <w:p w14:paraId="6AC3CB07" w14:textId="2DE20C89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0,1</w:t>
            </w:r>
          </w:p>
        </w:tc>
      </w:tr>
      <w:tr w:rsidR="00824C08" w:rsidRPr="006B1446" w14:paraId="0A08E2B6" w14:textId="77777777" w:rsidTr="006B1446">
        <w:trPr>
          <w:trHeight w:val="289"/>
        </w:trPr>
        <w:tc>
          <w:tcPr>
            <w:tcW w:w="6845" w:type="dxa"/>
          </w:tcPr>
          <w:p w14:paraId="2B83952C" w14:textId="4284B6A7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Масова частка золи (в перерахуванні на суху речовину), не більше ніж % :</w:t>
            </w:r>
          </w:p>
        </w:tc>
        <w:tc>
          <w:tcPr>
            <w:tcW w:w="4049" w:type="dxa"/>
          </w:tcPr>
          <w:p w14:paraId="71FE712E" w14:textId="5CA1B13A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0,011 - 0,027</w:t>
            </w:r>
          </w:p>
        </w:tc>
      </w:tr>
      <w:tr w:rsidR="00824C08" w:rsidRPr="006B1446" w14:paraId="28071A6A" w14:textId="77777777" w:rsidTr="006B1446">
        <w:trPr>
          <w:trHeight w:val="261"/>
        </w:trPr>
        <w:tc>
          <w:tcPr>
            <w:tcW w:w="6845" w:type="dxa"/>
          </w:tcPr>
          <w:p w14:paraId="66844148" w14:textId="338D0AC2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Кольоровість в розчині, не більше ніж:</w:t>
            </w:r>
          </w:p>
        </w:tc>
        <w:tc>
          <w:tcPr>
            <w:tcW w:w="4049" w:type="dxa"/>
          </w:tcPr>
          <w:p w14:paraId="7AC9597E" w14:textId="473C3725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C08" w:rsidRPr="006B1446" w14:paraId="4D3C973B" w14:textId="77777777" w:rsidTr="006B1446">
        <w:trPr>
          <w:trHeight w:val="261"/>
        </w:trPr>
        <w:tc>
          <w:tcPr>
            <w:tcW w:w="6845" w:type="dxa"/>
          </w:tcPr>
          <w:p w14:paraId="076D5817" w14:textId="2882A06E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одиниць ICUMSA</w:t>
            </w:r>
          </w:p>
        </w:tc>
        <w:tc>
          <w:tcPr>
            <w:tcW w:w="4049" w:type="dxa"/>
          </w:tcPr>
          <w:p w14:paraId="08D914D8" w14:textId="635603D5" w:rsidR="00824C08" w:rsidRPr="006B1446" w:rsidRDefault="00205516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243876"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0-45</w:t>
            </w:r>
          </w:p>
        </w:tc>
      </w:tr>
      <w:tr w:rsidR="00824C08" w:rsidRPr="006B1446" w14:paraId="0326F7ED" w14:textId="77777777" w:rsidTr="006B1446">
        <w:trPr>
          <w:trHeight w:val="300"/>
        </w:trPr>
        <w:tc>
          <w:tcPr>
            <w:tcW w:w="6845" w:type="dxa"/>
          </w:tcPr>
          <w:p w14:paraId="5E5E8B61" w14:textId="0901E89D" w:rsidR="00824C08" w:rsidRPr="006B1446" w:rsidRDefault="00824C08" w:rsidP="00824C08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Масова частка феродомішок, %, не більше ніж</w:t>
            </w:r>
          </w:p>
        </w:tc>
        <w:tc>
          <w:tcPr>
            <w:tcW w:w="4049" w:type="dxa"/>
          </w:tcPr>
          <w:p w14:paraId="6C15EEF6" w14:textId="4FD96D56" w:rsidR="00824C08" w:rsidRPr="006B1446" w:rsidRDefault="00824C08" w:rsidP="00824C08">
            <w:pPr>
              <w:jc w:val="center"/>
              <w:rPr>
                <w:rFonts w:ascii="Times New Roman" w:hAnsi="Times New Roman" w:cs="Times New Roman"/>
              </w:rPr>
            </w:pPr>
            <w:r w:rsidRPr="006B144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0,0003</w:t>
            </w:r>
          </w:p>
        </w:tc>
      </w:tr>
    </w:tbl>
    <w:p w14:paraId="6C252708" w14:textId="096BB808" w:rsidR="00CF52FD" w:rsidRPr="006B1446" w:rsidRDefault="00CF52FD">
      <w:pPr>
        <w:rPr>
          <w:rFonts w:ascii="Times New Roman" w:hAnsi="Times New Roman" w:cs="Times New Roman"/>
        </w:rPr>
      </w:pPr>
    </w:p>
    <w:p w14:paraId="1AEA3816" w14:textId="77777777" w:rsidR="00CF52FD" w:rsidRPr="006B1446" w:rsidRDefault="00CF52FD" w:rsidP="00DD34C3">
      <w:pPr>
        <w:rPr>
          <w:rFonts w:ascii="Times New Roman" w:hAnsi="Times New Roman" w:cs="Times New Roman"/>
          <w:lang w:val="en-US"/>
        </w:rPr>
      </w:pPr>
    </w:p>
    <w:sectPr w:rsidR="00CF52FD" w:rsidRPr="006B1446" w:rsidSect="00C275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08"/>
    <w:rsid w:val="001821F3"/>
    <w:rsid w:val="00205516"/>
    <w:rsid w:val="0021162F"/>
    <w:rsid w:val="00243876"/>
    <w:rsid w:val="00343072"/>
    <w:rsid w:val="00546604"/>
    <w:rsid w:val="00631C36"/>
    <w:rsid w:val="006B1446"/>
    <w:rsid w:val="00824C08"/>
    <w:rsid w:val="008C2396"/>
    <w:rsid w:val="00C275E6"/>
    <w:rsid w:val="00CD54D2"/>
    <w:rsid w:val="00CF52FD"/>
    <w:rsid w:val="00DD34C3"/>
    <w:rsid w:val="00EF2790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A4C2"/>
  <w15:chartTrackingRefBased/>
  <w15:docId w15:val="{19C976A9-4782-43E4-B1B3-579C634F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gnlhe">
    <w:name w:val="kgnlhe"/>
    <w:basedOn w:val="a0"/>
    <w:rsid w:val="00CF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8</cp:revision>
  <cp:lastPrinted>2023-12-12T15:06:00Z</cp:lastPrinted>
  <dcterms:created xsi:type="dcterms:W3CDTF">2023-12-04T08:25:00Z</dcterms:created>
  <dcterms:modified xsi:type="dcterms:W3CDTF">2024-02-13T14:19:00Z</dcterms:modified>
</cp:coreProperties>
</file>